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02"/>
        <w:gridCol w:w="3543"/>
        <w:gridCol w:w="2835"/>
        <w:tblGridChange w:id="0">
          <w:tblGrid>
            <w:gridCol w:w="2802"/>
            <w:gridCol w:w="3543"/>
            <w:gridCol w:w="28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1018700" cy="611219"/>
                  <wp:effectExtent b="0" l="0" r="0" t="0"/>
                  <wp:docPr descr="https://www.mypolycc.edu.my/index.php/muat-turun/media/logo-rasmi/send/78-logo-mypolycc/813-logo-mypolycc" id="15" name="image2.jpg"/>
                  <a:graphic>
                    <a:graphicData uri="http://schemas.openxmlformats.org/drawingml/2006/picture">
                      <pic:pic>
                        <pic:nvPicPr>
                          <pic:cNvPr descr="https://www.mypolycc.edu.my/index.php/muat-turun/media/logo-rasmi/send/78-logo-mypolycc/813-logo-mypolycc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700" cy="6112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77025</wp:posOffset>
                  </wp:positionV>
                  <wp:extent cx="1804670" cy="460375"/>
                  <wp:effectExtent b="0" l="0" r="0" t="0"/>
                  <wp:wrapNone/>
                  <wp:docPr id="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670" cy="460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96386" cy="596386"/>
                  <wp:effectExtent b="0" l="0" r="0" t="0"/>
                  <wp:docPr descr="C:\Users\liyana.khalid\Downloads\WhatsApp Image 2023-03-28 at 12.47.36 PM.jpeg" id="16" name="image3.jpg"/>
                  <a:graphic>
                    <a:graphicData uri="http://schemas.openxmlformats.org/drawingml/2006/picture">
                      <pic:pic>
                        <pic:nvPicPr>
                          <pic:cNvPr descr="C:\Users\liyana.khalid\Downloads\WhatsApp Image 2023-03-28 at 12.47.36 PM.jpeg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386" cy="5963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BORANG SENARAI SEMAK PEMBANGUNAN BAHAN MICRO-CREDENTIALS MANDIRI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JABATAN PENDIDIKAN POLITEKNIK DAN KOLEJ KOMUNITI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BAHAGIAN I : MAKLUMAT MICRO-CREDENTIALS</w:t>
      </w:r>
    </w:p>
    <w:tbl>
      <w:tblPr>
        <w:tblStyle w:val="Table2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425"/>
        <w:gridCol w:w="5590"/>
        <w:tblGridChange w:id="0">
          <w:tblGrid>
            <w:gridCol w:w="3227"/>
            <w:gridCol w:w="425"/>
            <w:gridCol w:w="55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Nama Institusi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Tajuk Micro-Credentials (MC)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Jenis Micro-Credentials (MC)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23825" cy="13335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88850" y="3718088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23825" cy="133350"/>
                      <wp:effectExtent b="0" l="0" r="0" t="0"/>
                      <wp:wrapNone/>
                      <wp:docPr id="1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Berkredit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23825" cy="13335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88850" y="3718088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23825" cy="133350"/>
                      <wp:effectExtent b="0" l="0" r="0" t="0"/>
                      <wp:wrapNone/>
                      <wp:docPr id="1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Mandiri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Sinopsis Micro-Credentials (MC)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Hasil Pembelajaran Micro-Credentials (MC)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 Penyampaian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23825" cy="13335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88850" y="3718088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23825" cy="133350"/>
                      <wp:effectExtent b="0" l="0" r="0" t="0"/>
                      <wp:wrapNone/>
                      <wp:docPr id="1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Bersemuka / Fizikal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23825" cy="13335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88850" y="3718088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23825" cy="133350"/>
                      <wp:effectExtent b="0" l="0" r="0" t="0"/>
                      <wp:wrapNone/>
                      <wp:docPr id="1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Blended Learning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23825" cy="13335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8850" y="3718088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23825" cy="133350"/>
                      <wp:effectExtent b="0" l="0" r="0" t="0"/>
                      <wp:wrapNone/>
                      <wp:docPr id="1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Open Distance Learning /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Jarak Jauh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Tempoh Pembelajaran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BAHAGIAN II : MAKLUMAT PLATFORM MICRO-CREDENTIALS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Maklumat berikut perlu dipaparkan di dalam platform MC@POLYCC pada bahagian paparan muka hadapan.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Tandakan √ jika item telah dilengkapkan</w:t>
          </w:r>
        </w:sdtContent>
      </w:sdt>
    </w:p>
    <w:tbl>
      <w:tblPr>
        <w:tblStyle w:val="Table3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3118"/>
        <w:gridCol w:w="1985"/>
        <w:gridCol w:w="1701"/>
        <w:gridCol w:w="1842"/>
        <w:tblGridChange w:id="0">
          <w:tblGrid>
            <w:gridCol w:w="534"/>
            <w:gridCol w:w="3118"/>
            <w:gridCol w:w="1985"/>
            <w:gridCol w:w="1701"/>
            <w:gridCol w:w="184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Semakan Subject Matter Expert (SME)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Semakan Urusetia BIPD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Ulasan / Cadangan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Gambar Tumbnail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– Saiz 940px X 788px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Tajuk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Bidang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Sinopsis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Tempoh Pembelajaran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Bahasa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Yuran (jika berkaitan)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Latar belakang Pengajar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Peserta Sasaran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BAHAGIAN III : MAKLUMAT KANDUNGAN BAHAN MICRO-CREDENTIALS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Maklumat berikut perlu dilengkapkan di dalam platform MC@POLYCC mengikut seksyen berikut: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Pengenalan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Kandungan Kursus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Penutup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BAHAGIAN III (A) : PENGENALAN</w:t>
      </w:r>
    </w:p>
    <w:tbl>
      <w:tblPr>
        <w:tblStyle w:val="Table4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3118"/>
        <w:gridCol w:w="1985"/>
        <w:gridCol w:w="1701"/>
        <w:gridCol w:w="1842"/>
        <w:tblGridChange w:id="0">
          <w:tblGrid>
            <w:gridCol w:w="534"/>
            <w:gridCol w:w="3118"/>
            <w:gridCol w:w="1985"/>
            <w:gridCol w:w="1701"/>
            <w:gridCol w:w="184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Semakan Subject Matter Expert (SME)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Semakan Urusetia BIPD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Ulasan / Cadangan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Set Induksi / Aktiviti Ice Breaking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Ringkasan kandungan modul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Hasil Pembelajaran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Senarai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badges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yang akan diiktiraf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Bilangan tugasan / pentaksiran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Poster promosi kursus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BAHAGIAN III (B) : KANDUNGAN KURSUS</w:t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Penetapan lengkapan aktiviti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(activity completion)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perlu diaktifkan bagi setiap item</w:t>
      </w:r>
      <w:r w:rsidDel="00000000" w:rsidR="00000000" w:rsidRPr="00000000">
        <w:rPr>
          <w:rtl w:val="0"/>
        </w:rPr>
      </w:r>
    </w:p>
    <w:tbl>
      <w:tblPr>
        <w:tblStyle w:val="Table5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3118"/>
        <w:gridCol w:w="1985"/>
        <w:gridCol w:w="1701"/>
        <w:gridCol w:w="1842"/>
        <w:tblGridChange w:id="0">
          <w:tblGrid>
            <w:gridCol w:w="534"/>
            <w:gridCol w:w="3118"/>
            <w:gridCol w:w="1985"/>
            <w:gridCol w:w="1701"/>
            <w:gridCol w:w="184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Semakan Subject Matter Expert (SME)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Semakan Urusetia BIPD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Ulasan / Cadangan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Sekurang-kurangnya 3 video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(berdurasi minimum 7 minit setiap video)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 Aktiviti / interaksi sesuai dengan hasil pembelajaran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(forum, Padlet, URL,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H5P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, dll)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 Latihan kendiri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(sebarang kaedah latih tubi dalam talian)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eNote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(pdf, power point, dll)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 Pentaksiran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(kuiz, tugasan)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BAHAGIAN III (C) : PENUTUP</w:t>
      </w:r>
    </w:p>
    <w:tbl>
      <w:tblPr>
        <w:tblStyle w:val="Table6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3118"/>
        <w:gridCol w:w="1985"/>
        <w:gridCol w:w="1701"/>
        <w:gridCol w:w="1842"/>
        <w:tblGridChange w:id="0">
          <w:tblGrid>
            <w:gridCol w:w="534"/>
            <w:gridCol w:w="3118"/>
            <w:gridCol w:w="1985"/>
            <w:gridCol w:w="1701"/>
            <w:gridCol w:w="184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Bil.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Semakan Subject Matter Expert (SME)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Semakan Urusetia BIPD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Ulasan / Cadangan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Rumusan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Rujukan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Survei Penilaian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BAHAGIAN IV : PENGESAHAN</w:t>
      </w:r>
    </w:p>
    <w:tbl>
      <w:tblPr>
        <w:tblStyle w:val="Table7"/>
        <w:tblW w:w="924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rHeight w:val="2648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Disediakan oleh Ketua Pembangun</w:t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………………………………………………….</w:t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                                                              )</w:t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Tarikh: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Disemak dan disahkan oleh Ketua Program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………………………………………………….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                                                              )</w:t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Tarikh:</w:t>
            </w:r>
          </w:p>
        </w:tc>
      </w:tr>
    </w:tbl>
    <w:p w:rsidR="00000000" w:rsidDel="00000000" w:rsidP="00000000" w:rsidRDefault="00000000" w:rsidRPr="00000000" w14:paraId="000000E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06" w:orient="portrait"/>
      <w:pgMar w:bottom="735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3" style="position:absolute;width:499.95pt;height:136.35pt;rotation:315;z-index:-503316481;mso-position-horizontal-relative:margin;mso-position-horizontal:center;mso-position-vertical-relative:margin;mso-position-vertical:center;" fillcolor="#d8d8d8" stroked="f" type="#_x0000_t136">
          <v:fill angle="0" opacity="32768f"/>
          <v:textpath fitshape="t" string="MC@POLYCC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1" style="position:absolute;width:499.95pt;height:136.35pt;rotation:315;z-index:-503316481;mso-position-horizontal-relative:margin;mso-position-horizontal:center;mso-position-vertical-relative:margin;mso-position-vertical:center;" fillcolor="#d8d8d8" stroked="f" type="#_x0000_t136">
          <v:fill angle="0" opacity="32768f"/>
          <v:textpath fitshape="t" string="MC@POLYCC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2" style="position:absolute;width:499.95pt;height:136.35pt;rotation:315;z-index:-503316481;mso-position-horizontal-relative:margin;mso-position-horizontal:center;mso-position-vertical-relative:margin;mso-position-vertical:center;" fillcolor="#d8d8d8" stroked="f" type="#_x0000_t136">
          <v:fill angle="0" opacity="32768f"/>
          <v:textpath fitshape="t" string="MC@POLYCC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M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004AC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04AC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04ACE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A3656C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8E21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21BF"/>
  </w:style>
  <w:style w:type="paragraph" w:styleId="Footer">
    <w:name w:val="footer"/>
    <w:basedOn w:val="Normal"/>
    <w:link w:val="FooterChar"/>
    <w:uiPriority w:val="99"/>
    <w:unhideWhenUsed w:val="1"/>
    <w:rsid w:val="008E21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21B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3" Type="http://schemas.openxmlformats.org/officeDocument/2006/relationships/image" Target="media/image8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header" Target="header1.xml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IFjvCN6MzFDyQYQLECEij/MVgQ==">AMUW2mXeOhE2mnm6YuMyz/Hs04Lhab7sjbzi1+0Cz24R8Bp70G1m1McN6yz+ggZoiBhUMttnsCXLehSWPzGKBxUKtkHO+Uv2sAxym96icfhqakg3/V7UbnHu7iU12JKcSsREz4OTeHqAZ7lJgTwUFyrSC1aSWXhqw3KvoPNxwaH8+fc8HWDR2bw=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2023-03-28T04:39:00Z</dcterms:created>
  <dc:creator>NUR LIYANA BINTI KHALID KHAN</dc:creator>
</cp:coreProperties>
</file>